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497C3" w14:textId="4C1091DD" w:rsidR="00A97903" w:rsidRPr="00A97903" w:rsidRDefault="00A97903" w:rsidP="00A97903">
      <w:pPr>
        <w:keepNext/>
        <w:keepLines/>
        <w:spacing w:after="244"/>
        <w:outlineLvl w:val="0"/>
        <w:rPr>
          <w:rFonts w:ascii="Times New Roman" w:eastAsia="Times New Roman" w:hAnsi="Times New Roman" w:cs="Times New Roman"/>
          <w:b/>
          <w:color w:val="ED7D31" w:themeColor="accent2"/>
          <w:sz w:val="2"/>
          <w:lang w:eastAsia="fr-FR"/>
        </w:rPr>
      </w:pPr>
    </w:p>
    <w:p w14:paraId="223FAD0B" w14:textId="65E12711" w:rsidR="005F5228" w:rsidRPr="005F5228" w:rsidRDefault="005F5228" w:rsidP="00A97903">
      <w:pPr>
        <w:keepNext/>
        <w:keepLines/>
        <w:spacing w:after="244"/>
        <w:jc w:val="center"/>
        <w:outlineLvl w:val="0"/>
        <w:rPr>
          <w:rFonts w:ascii="Times New Roman" w:eastAsia="Times New Roman" w:hAnsi="Times New Roman" w:cs="Times New Roman"/>
          <w:b/>
          <w:color w:val="ED7D31" w:themeColor="accent2"/>
          <w:sz w:val="30"/>
          <w:lang w:eastAsia="fr-FR"/>
        </w:rPr>
      </w:pPr>
      <w:bookmarkStart w:id="0" w:name="_GoBack"/>
      <w:r w:rsidRPr="005F5228">
        <w:rPr>
          <w:rFonts w:ascii="Times New Roman" w:eastAsia="Times New Roman" w:hAnsi="Times New Roman" w:cs="Times New Roman"/>
          <w:b/>
          <w:color w:val="ED7D31" w:themeColor="accent2"/>
          <w:sz w:val="30"/>
          <w:lang w:eastAsia="fr-FR"/>
        </w:rPr>
        <w:t>Avis de concours d'internat en Pharmacie</w:t>
      </w:r>
    </w:p>
    <w:bookmarkEnd w:id="0"/>
    <w:p w14:paraId="3274C14F" w14:textId="77777777" w:rsidR="005F5228" w:rsidRPr="00C30F17" w:rsidRDefault="005F5228" w:rsidP="005F5228">
      <w:pPr>
        <w:spacing w:after="3" w:line="276" w:lineRule="auto"/>
        <w:ind w:left="14" w:firstLine="605"/>
        <w:jc w:val="both"/>
        <w:rPr>
          <w:rFonts w:cs="Calibri"/>
          <w:color w:val="000000"/>
          <w:lang w:eastAsia="fr-FR"/>
        </w:rPr>
      </w:pPr>
      <w:r w:rsidRPr="00C30F17">
        <w:rPr>
          <w:rFonts w:cs="Calibri"/>
          <w:color w:val="000000"/>
          <w:lang w:eastAsia="fr-FR"/>
        </w:rPr>
        <w:t xml:space="preserve">La Faculté Mohammed </w:t>
      </w:r>
      <w:r w:rsidRPr="005F5228">
        <w:rPr>
          <w:rFonts w:cs="Calibri"/>
          <w:color w:val="000000"/>
          <w:lang w:eastAsia="fr-FR"/>
        </w:rPr>
        <w:t xml:space="preserve">VI de Pharmacie de l'Université Mohammed VI des Sciences et de la Santé (UM6SS) organise un concours pour le recrutement d'internes en Pharmacie. </w:t>
      </w:r>
    </w:p>
    <w:p w14:paraId="7FDE40DB" w14:textId="34CFC70B" w:rsidR="005F5228" w:rsidRPr="00C30F17" w:rsidRDefault="005F5228" w:rsidP="005F5228">
      <w:pPr>
        <w:spacing w:after="3" w:line="276" w:lineRule="auto"/>
        <w:ind w:left="14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 xml:space="preserve">Ce concours est ouvert aux étudiants inscrits aux études de Pharmacie à l'UM6SS </w:t>
      </w:r>
      <w:r w:rsidRPr="005F5228">
        <w:rPr>
          <w:rFonts w:cs="Calibri"/>
          <w:b/>
          <w:color w:val="000000"/>
          <w:u w:val="single" w:color="000000"/>
          <w:lang w:eastAsia="fr-FR"/>
        </w:rPr>
        <w:t>ayant validé</w:t>
      </w:r>
      <w:r w:rsidRPr="005F5228">
        <w:rPr>
          <w:rFonts w:cs="Calibri"/>
          <w:color w:val="000000"/>
          <w:u w:val="single" w:color="000000"/>
          <w:lang w:eastAsia="fr-FR"/>
        </w:rPr>
        <w:t xml:space="preserve"> </w:t>
      </w:r>
      <w:r w:rsidRPr="005F5228">
        <w:rPr>
          <w:rFonts w:cs="Calibri"/>
          <w:color w:val="000000"/>
          <w:lang w:eastAsia="fr-FR"/>
        </w:rPr>
        <w:t>l'ensemble des modules et des stages des 5 premières années de Pharmacie.</w:t>
      </w:r>
    </w:p>
    <w:p w14:paraId="2213AFCA" w14:textId="77777777" w:rsidR="005F5228" w:rsidRPr="00A97903" w:rsidRDefault="005F5228" w:rsidP="005F5228">
      <w:pPr>
        <w:spacing w:after="3" w:line="276" w:lineRule="auto"/>
        <w:ind w:left="14"/>
        <w:jc w:val="both"/>
        <w:rPr>
          <w:rFonts w:cs="Calibri"/>
          <w:color w:val="000000"/>
          <w:sz w:val="10"/>
          <w:lang w:eastAsia="fr-FR"/>
        </w:rPr>
      </w:pPr>
    </w:p>
    <w:p w14:paraId="0C6B04CD" w14:textId="48F9AAEB" w:rsidR="005F5228" w:rsidRPr="00C30F17" w:rsidRDefault="005F5228" w:rsidP="005F5228">
      <w:pPr>
        <w:spacing w:after="0"/>
        <w:ind w:left="14" w:hanging="10"/>
        <w:jc w:val="both"/>
        <w:rPr>
          <w:rFonts w:cs="Calibri"/>
          <w:b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 xml:space="preserve">Date et heure du concours : </w:t>
      </w:r>
      <w:r w:rsidR="00A97903">
        <w:rPr>
          <w:rFonts w:cs="Calibri"/>
          <w:b/>
          <w:color w:val="000000"/>
          <w:sz w:val="24"/>
          <w:lang w:eastAsia="fr-FR"/>
        </w:rPr>
        <w:t>21 Avril 2026</w:t>
      </w:r>
      <w:r w:rsidRPr="005F5228">
        <w:rPr>
          <w:rFonts w:cs="Calibri"/>
          <w:b/>
          <w:color w:val="000000"/>
          <w:sz w:val="24"/>
          <w:lang w:eastAsia="fr-FR"/>
        </w:rPr>
        <w:t xml:space="preserve"> à 08h30</w:t>
      </w:r>
    </w:p>
    <w:p w14:paraId="367D7A5E" w14:textId="77777777" w:rsidR="005F5228" w:rsidRPr="00A97903" w:rsidRDefault="005F5228" w:rsidP="005F5228">
      <w:pPr>
        <w:spacing w:after="0"/>
        <w:ind w:left="14" w:hanging="10"/>
        <w:jc w:val="both"/>
        <w:rPr>
          <w:rFonts w:cs="Calibri"/>
          <w:b/>
          <w:color w:val="000000"/>
          <w:sz w:val="10"/>
          <w:lang w:eastAsia="fr-FR"/>
        </w:rPr>
      </w:pPr>
    </w:p>
    <w:p w14:paraId="00A3EE0A" w14:textId="2F189D16" w:rsidR="005F5228" w:rsidRPr="00C30F17" w:rsidRDefault="005F5228" w:rsidP="005F5228">
      <w:pPr>
        <w:spacing w:after="3"/>
        <w:ind w:left="9" w:hanging="10"/>
        <w:jc w:val="both"/>
        <w:rPr>
          <w:rFonts w:cs="Calibri"/>
          <w:b/>
          <w:color w:val="000000"/>
          <w:lang w:eastAsia="fr-FR"/>
        </w:rPr>
      </w:pPr>
      <w:r w:rsidRPr="005F5228">
        <w:rPr>
          <w:rFonts w:cs="Calibri"/>
          <w:b/>
          <w:color w:val="000000"/>
          <w:lang w:eastAsia="fr-FR"/>
        </w:rPr>
        <w:t>Nombre de postes</w:t>
      </w:r>
      <w:r w:rsidRPr="005F5228">
        <w:rPr>
          <w:rFonts w:cs="Calibri"/>
          <w:color w:val="000000"/>
          <w:lang w:eastAsia="fr-FR"/>
        </w:rPr>
        <w:t xml:space="preserve"> : </w:t>
      </w:r>
      <w:r w:rsidR="004E4CF7">
        <w:rPr>
          <w:rFonts w:cs="Calibri"/>
          <w:b/>
          <w:color w:val="000000"/>
          <w:lang w:eastAsia="fr-FR"/>
        </w:rPr>
        <w:t>08 (huit</w:t>
      </w:r>
      <w:r w:rsidRPr="005F5228">
        <w:rPr>
          <w:rFonts w:cs="Calibri"/>
          <w:b/>
          <w:color w:val="000000"/>
          <w:lang w:eastAsia="fr-FR"/>
        </w:rPr>
        <w:t xml:space="preserve"> postes).</w:t>
      </w:r>
    </w:p>
    <w:p w14:paraId="66094D33" w14:textId="77777777" w:rsidR="005F5228" w:rsidRPr="00A97903" w:rsidRDefault="005F5228" w:rsidP="005F5228">
      <w:pPr>
        <w:spacing w:after="3"/>
        <w:ind w:left="9" w:hanging="10"/>
        <w:jc w:val="both"/>
        <w:rPr>
          <w:rFonts w:cs="Calibri"/>
          <w:color w:val="000000"/>
          <w:sz w:val="14"/>
          <w:lang w:eastAsia="fr-FR"/>
        </w:rPr>
      </w:pPr>
    </w:p>
    <w:p w14:paraId="2BEFA6A3" w14:textId="3CDE92F9" w:rsidR="005F5228" w:rsidRPr="00112EFD" w:rsidRDefault="005F5228" w:rsidP="00112EFD">
      <w:pPr>
        <w:spacing w:after="86" w:line="261" w:lineRule="auto"/>
        <w:ind w:left="14"/>
        <w:jc w:val="both"/>
        <w:rPr>
          <w:rFonts w:cs="Calibri"/>
          <w:color w:val="5B9BD5" w:themeColor="accent1"/>
          <w:u w:color="5B9BD5" w:themeColor="accent1"/>
          <w:lang w:eastAsia="fr-FR"/>
        </w:rPr>
      </w:pPr>
      <w:r w:rsidRPr="005F5228">
        <w:rPr>
          <w:rFonts w:cs="Calibri"/>
          <w:b/>
          <w:color w:val="000000"/>
          <w:lang w:eastAsia="fr-FR"/>
        </w:rPr>
        <w:t>Modalités d'inscription au concours</w:t>
      </w:r>
      <w:r w:rsidRPr="005F5228">
        <w:rPr>
          <w:rFonts w:cs="Calibri"/>
          <w:color w:val="000000"/>
          <w:lang w:eastAsia="fr-FR"/>
        </w:rPr>
        <w:t xml:space="preserve"> : La candidature se fera </w:t>
      </w:r>
      <w:r w:rsidR="00112EFD">
        <w:rPr>
          <w:rFonts w:cs="Calibri"/>
          <w:color w:val="000000"/>
          <w:lang w:eastAsia="fr-FR"/>
        </w:rPr>
        <w:t xml:space="preserve">en ligne sur le site de l'UM6SS </w:t>
      </w:r>
      <w:hyperlink r:id="rId11" w:history="1">
        <w:r w:rsidR="00112EFD" w:rsidRPr="007D7B21">
          <w:rPr>
            <w:rStyle w:val="Lienhypertexte"/>
            <w:rFonts w:cs="Calibri"/>
            <w:u w:color="5B9BD5" w:themeColor="accent1"/>
            <w:lang w:eastAsia="fr-FR"/>
          </w:rPr>
          <w:t>www.um6ss.ma</w:t>
        </w:r>
      </w:hyperlink>
      <w:r w:rsidR="00112EFD">
        <w:rPr>
          <w:rFonts w:cs="Calibri"/>
          <w:color w:val="5B9BD5" w:themeColor="accent1"/>
          <w:u w:color="5B9BD5" w:themeColor="accent1"/>
          <w:lang w:eastAsia="fr-FR"/>
        </w:rPr>
        <w:t xml:space="preserve"> </w:t>
      </w:r>
      <w:r w:rsidRPr="005F5228">
        <w:rPr>
          <w:rFonts w:cs="Calibri"/>
          <w:color w:val="000000"/>
          <w:lang w:eastAsia="fr-FR"/>
        </w:rPr>
        <w:t xml:space="preserve">en remplissant minutieusement le formulaire mis à votre disposition et qui comporte les renseignements suivants : Nom et prénom ; date et lieu de naissance ; Numéro CIN, nationalité </w:t>
      </w:r>
      <w:r w:rsidRPr="005F5228">
        <w:rPr>
          <w:rFonts w:cs="Calibri"/>
          <w:noProof/>
          <w:color w:val="000000"/>
          <w:lang w:eastAsia="fr-FR"/>
        </w:rPr>
        <w:drawing>
          <wp:inline distT="0" distB="0" distL="0" distR="0" wp14:anchorId="74E2F6A2" wp14:editId="421C8E0D">
            <wp:extent cx="27432" cy="85368"/>
            <wp:effectExtent l="0" t="0" r="0" b="0"/>
            <wp:docPr id="5244" name="Picture 5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" name="Picture 52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228">
        <w:rPr>
          <w:rFonts w:cs="Calibri"/>
          <w:color w:val="000000"/>
          <w:lang w:eastAsia="fr-FR"/>
        </w:rPr>
        <w:t>adresse ; téléphone et courriel.</w:t>
      </w:r>
    </w:p>
    <w:p w14:paraId="23D88D1D" w14:textId="27683B14" w:rsidR="005F5228" w:rsidRPr="005F5228" w:rsidRDefault="005F5228" w:rsidP="005F5228">
      <w:pPr>
        <w:spacing w:after="98" w:line="261" w:lineRule="auto"/>
        <w:ind w:left="14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Les candidats dont les dossiers sont validés, seront convoqués par voie d'affichage sur le portail</w:t>
      </w:r>
      <w:r w:rsidRPr="00C30F17">
        <w:rPr>
          <w:rFonts w:cs="Calibri"/>
          <w:color w:val="000000"/>
          <w:lang w:eastAsia="fr-FR"/>
        </w:rPr>
        <w:t xml:space="preserve"> </w:t>
      </w:r>
      <w:r w:rsidRPr="005F5228">
        <w:rPr>
          <w:rFonts w:cs="Calibri"/>
          <w:color w:val="000000"/>
          <w:lang w:eastAsia="fr-FR"/>
        </w:rPr>
        <w:t xml:space="preserve">de l'UM6SS et de la Faculté </w:t>
      </w:r>
      <w:r w:rsidRPr="00C30F17">
        <w:rPr>
          <w:rFonts w:cs="Calibri"/>
          <w:color w:val="000000"/>
          <w:lang w:eastAsia="fr-FR"/>
        </w:rPr>
        <w:t xml:space="preserve">Mohammed VI </w:t>
      </w:r>
      <w:r w:rsidRPr="005F5228">
        <w:rPr>
          <w:rFonts w:cs="Calibri"/>
          <w:color w:val="000000"/>
          <w:lang w:eastAsia="fr-FR"/>
        </w:rPr>
        <w:t>de Pharmacie.</w:t>
      </w:r>
    </w:p>
    <w:p w14:paraId="45AA64F8" w14:textId="77777777" w:rsidR="005F5228" w:rsidRPr="005F5228" w:rsidRDefault="005F5228" w:rsidP="005F5228">
      <w:pPr>
        <w:spacing w:after="0"/>
        <w:ind w:left="14" w:hanging="10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b/>
          <w:color w:val="000000"/>
          <w:sz w:val="24"/>
          <w:lang w:eastAsia="fr-FR"/>
        </w:rPr>
        <w:t xml:space="preserve">Le déroulement du concours </w:t>
      </w:r>
      <w:r w:rsidRPr="005F5228">
        <w:rPr>
          <w:rFonts w:cs="Calibri"/>
          <w:color w:val="000000"/>
          <w:sz w:val="24"/>
          <w:lang w:eastAsia="fr-FR"/>
        </w:rPr>
        <w:t>: Le concours comprend deux épreuves :</w:t>
      </w:r>
    </w:p>
    <w:p w14:paraId="34F04E9B" w14:textId="77777777" w:rsidR="005F5228" w:rsidRPr="005F5228" w:rsidRDefault="005F5228" w:rsidP="005F5228">
      <w:pPr>
        <w:numPr>
          <w:ilvl w:val="0"/>
          <w:numId w:val="6"/>
        </w:numPr>
        <w:spacing w:after="241" w:line="261" w:lineRule="auto"/>
        <w:ind w:hanging="288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b/>
          <w:color w:val="000000"/>
          <w:sz w:val="24"/>
          <w:u w:val="single" w:color="000000"/>
          <w:lang w:eastAsia="fr-FR"/>
        </w:rPr>
        <w:t>Epreuve d'admissibilité (sur 20 points)</w:t>
      </w:r>
      <w:r w:rsidRPr="005F5228">
        <w:rPr>
          <w:rFonts w:cs="Calibri"/>
          <w:color w:val="000000"/>
          <w:sz w:val="24"/>
          <w:lang w:eastAsia="fr-FR"/>
        </w:rPr>
        <w:t xml:space="preserve"> comprend</w:t>
      </w:r>
      <w:r w:rsidRPr="005F5228">
        <w:rPr>
          <w:rFonts w:cs="Calibri"/>
          <w:noProof/>
          <w:color w:val="000000"/>
          <w:lang w:eastAsia="fr-FR"/>
        </w:rPr>
        <w:drawing>
          <wp:inline distT="0" distB="0" distL="0" distR="0" wp14:anchorId="5C826376" wp14:editId="112E7E70">
            <wp:extent cx="18288" cy="73173"/>
            <wp:effectExtent l="0" t="0" r="0" b="0"/>
            <wp:docPr id="5246" name="Picture 5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" name="Picture 52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45DA4" w14:textId="4EFCDCE9" w:rsidR="005F5228" w:rsidRPr="005F5228" w:rsidRDefault="005F5228" w:rsidP="005F5228">
      <w:pPr>
        <w:numPr>
          <w:ilvl w:val="1"/>
          <w:numId w:val="6"/>
        </w:numPr>
        <w:spacing w:after="279" w:line="261" w:lineRule="auto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Une ép</w:t>
      </w:r>
      <w:r w:rsidR="00C30F17">
        <w:rPr>
          <w:rFonts w:cs="Calibri"/>
          <w:color w:val="000000"/>
          <w:lang w:eastAsia="fr-FR"/>
        </w:rPr>
        <w:t>reuve de titre (Coeff</w:t>
      </w:r>
      <w:r w:rsidRPr="005F5228">
        <w:rPr>
          <w:rFonts w:cs="Calibri"/>
          <w:color w:val="000000"/>
          <w:lang w:eastAsia="fr-FR"/>
        </w:rPr>
        <w:t xml:space="preserve">icient 2) qui correspond à la moyenne des notes obtenues </w:t>
      </w:r>
      <w:r>
        <w:rPr>
          <w:rFonts w:cs="Calibri"/>
          <w:color w:val="000000"/>
          <w:lang w:eastAsia="fr-FR"/>
        </w:rPr>
        <w:t xml:space="preserve">    </w:t>
      </w:r>
      <w:r w:rsidRPr="005F5228">
        <w:rPr>
          <w:rFonts w:cs="Calibri"/>
          <w:color w:val="000000"/>
          <w:lang w:eastAsia="fr-FR"/>
        </w:rPr>
        <w:t xml:space="preserve">lors de la </w:t>
      </w:r>
      <w:r w:rsidRPr="005F5228">
        <w:rPr>
          <w:rFonts w:cs="Calibri"/>
          <w:color w:val="000000"/>
          <w:u w:val="single" w:color="000000"/>
          <w:lang w:eastAsia="fr-FR"/>
        </w:rPr>
        <w:t>première session</w:t>
      </w:r>
      <w:r w:rsidRPr="005F5228">
        <w:rPr>
          <w:rFonts w:cs="Calibri"/>
          <w:color w:val="000000"/>
          <w:lang w:eastAsia="fr-FR"/>
        </w:rPr>
        <w:t xml:space="preserve"> des examens de la première à la cinquième année.</w:t>
      </w:r>
    </w:p>
    <w:p w14:paraId="7C88FB12" w14:textId="68A92F96" w:rsidR="005F5228" w:rsidRPr="005F5228" w:rsidRDefault="005F5228" w:rsidP="005F5228">
      <w:pPr>
        <w:numPr>
          <w:ilvl w:val="1"/>
          <w:numId w:val="6"/>
        </w:numPr>
        <w:spacing w:after="3" w:line="261" w:lineRule="auto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Une épreuve écrite d'admissibilité de 04 q</w:t>
      </w:r>
      <w:r w:rsidR="00C30F17">
        <w:rPr>
          <w:rFonts w:cs="Calibri"/>
          <w:color w:val="000000"/>
          <w:lang w:eastAsia="fr-FR"/>
        </w:rPr>
        <w:t xml:space="preserve">uestions écrites à traiter en </w:t>
      </w:r>
      <w:r w:rsidR="00C30F17" w:rsidRPr="00C30F17">
        <w:rPr>
          <w:rFonts w:cs="Calibri"/>
          <w:b/>
          <w:color w:val="000000"/>
          <w:lang w:eastAsia="fr-FR"/>
        </w:rPr>
        <w:t>2</w:t>
      </w:r>
      <w:r w:rsidRPr="005F5228">
        <w:rPr>
          <w:rFonts w:cs="Calibri"/>
          <w:b/>
          <w:color w:val="000000"/>
          <w:lang w:eastAsia="fr-FR"/>
        </w:rPr>
        <w:t>h</w:t>
      </w:r>
      <w:r w:rsidRPr="005F5228">
        <w:rPr>
          <w:rFonts w:cs="Calibri"/>
          <w:color w:val="000000"/>
          <w:lang w:eastAsia="fr-FR"/>
        </w:rPr>
        <w:t xml:space="preserve"> et portant sur les disciplines suivantes:</w:t>
      </w:r>
    </w:p>
    <w:p w14:paraId="2E14DEF9" w14:textId="77777777" w:rsidR="005F5228" w:rsidRPr="005F5228" w:rsidRDefault="005F5228" w:rsidP="005F5228">
      <w:pPr>
        <w:numPr>
          <w:ilvl w:val="2"/>
          <w:numId w:val="6"/>
        </w:numPr>
        <w:spacing w:after="3" w:line="261" w:lineRule="auto"/>
        <w:ind w:hanging="374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Sciences Fondamentales (Coefficient 1)</w:t>
      </w:r>
    </w:p>
    <w:p w14:paraId="71BAC38E" w14:textId="77777777" w:rsidR="005F5228" w:rsidRPr="005F5228" w:rsidRDefault="005F5228" w:rsidP="005F5228">
      <w:pPr>
        <w:numPr>
          <w:ilvl w:val="2"/>
          <w:numId w:val="6"/>
        </w:numPr>
        <w:spacing w:after="3" w:line="261" w:lineRule="auto"/>
        <w:ind w:hanging="374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Sciences du Médicament Groupe I (Coefficient 1)</w:t>
      </w:r>
    </w:p>
    <w:p w14:paraId="24ED1B45" w14:textId="77777777" w:rsidR="005F5228" w:rsidRPr="005F5228" w:rsidRDefault="005F5228" w:rsidP="005F5228">
      <w:pPr>
        <w:numPr>
          <w:ilvl w:val="2"/>
          <w:numId w:val="6"/>
        </w:numPr>
        <w:spacing w:after="3" w:line="261" w:lineRule="auto"/>
        <w:ind w:hanging="374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Sciences du médicament Groupe Il (Coefficient 1)</w:t>
      </w:r>
    </w:p>
    <w:p w14:paraId="373BE322" w14:textId="77777777" w:rsidR="005F5228" w:rsidRPr="005F5228" w:rsidRDefault="005F5228" w:rsidP="005F5228">
      <w:pPr>
        <w:numPr>
          <w:ilvl w:val="2"/>
          <w:numId w:val="6"/>
        </w:numPr>
        <w:spacing w:after="235" w:line="261" w:lineRule="auto"/>
        <w:ind w:hanging="374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Biologie Clinique (Coefficient 1)</w:t>
      </w:r>
    </w:p>
    <w:p w14:paraId="0F856A9E" w14:textId="51B3425E" w:rsidR="005F5228" w:rsidRPr="005F5228" w:rsidRDefault="005F5228" w:rsidP="005F5228">
      <w:pPr>
        <w:numPr>
          <w:ilvl w:val="0"/>
          <w:numId w:val="6"/>
        </w:numPr>
        <w:spacing w:after="3" w:line="261" w:lineRule="auto"/>
        <w:ind w:hanging="288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b/>
          <w:color w:val="000000"/>
          <w:sz w:val="24"/>
          <w:u w:val="single" w:color="000000"/>
          <w:lang w:eastAsia="fr-FR"/>
        </w:rPr>
        <w:t>Epreuve d'admission définitive (sur 20 points)</w:t>
      </w:r>
      <w:r w:rsidRPr="005F5228">
        <w:rPr>
          <w:rFonts w:cs="Calibri"/>
          <w:b/>
          <w:color w:val="000000"/>
          <w:u w:val="single" w:color="000000"/>
          <w:lang w:eastAsia="fr-FR"/>
        </w:rPr>
        <w:t> </w:t>
      </w:r>
      <w:r w:rsidRPr="005F5228">
        <w:rPr>
          <w:rFonts w:cs="Calibri"/>
          <w:b/>
          <w:color w:val="000000"/>
          <w:lang w:eastAsia="fr-FR"/>
        </w:rPr>
        <w:t>:</w:t>
      </w:r>
      <w:r>
        <w:rPr>
          <w:rFonts w:cs="Calibri"/>
          <w:color w:val="000000"/>
          <w:lang w:eastAsia="fr-FR"/>
        </w:rPr>
        <w:t xml:space="preserve"> </w:t>
      </w:r>
      <w:r w:rsidRPr="005F5228">
        <w:rPr>
          <w:rFonts w:cs="Calibri"/>
          <w:color w:val="000000"/>
          <w:lang w:eastAsia="fr-FR"/>
        </w:rPr>
        <w:t>Seuls les candidats admis aux épreuves d'admissibilité ont le droit d'accéder à l'épreuve d'admission définitive. Cette épreuve comprend 4 questions écrites et dure 2 heures portant sur des thèmes des groupes suivants :</w:t>
      </w:r>
    </w:p>
    <w:p w14:paraId="0C57EC05" w14:textId="77777777" w:rsidR="005F5228" w:rsidRPr="005F5228" w:rsidRDefault="005F5228" w:rsidP="005F5228">
      <w:pPr>
        <w:numPr>
          <w:ilvl w:val="1"/>
          <w:numId w:val="7"/>
        </w:numPr>
        <w:spacing w:after="3" w:line="261" w:lineRule="auto"/>
        <w:ind w:hanging="379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Sciences du médicament Groupe I (Coefficient 1)</w:t>
      </w:r>
    </w:p>
    <w:p w14:paraId="24062D45" w14:textId="77777777" w:rsidR="005F5228" w:rsidRPr="005F5228" w:rsidRDefault="005F5228" w:rsidP="005F5228">
      <w:pPr>
        <w:numPr>
          <w:ilvl w:val="1"/>
          <w:numId w:val="7"/>
        </w:numPr>
        <w:spacing w:after="3" w:line="261" w:lineRule="auto"/>
        <w:ind w:hanging="379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Sciences du médicament Groupe Il (Coefficient 1)</w:t>
      </w:r>
    </w:p>
    <w:p w14:paraId="1C03856A" w14:textId="77777777" w:rsidR="005F5228" w:rsidRPr="005F5228" w:rsidRDefault="005F5228" w:rsidP="005F5228">
      <w:pPr>
        <w:numPr>
          <w:ilvl w:val="1"/>
          <w:numId w:val="7"/>
        </w:numPr>
        <w:spacing w:after="3" w:line="261" w:lineRule="auto"/>
        <w:ind w:hanging="379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Biologie Clinique Groupe I (Coefficient 1)</w:t>
      </w:r>
    </w:p>
    <w:p w14:paraId="4E21E2B6" w14:textId="12168850" w:rsidR="005F5228" w:rsidRDefault="005F5228" w:rsidP="00C30F17">
      <w:pPr>
        <w:numPr>
          <w:ilvl w:val="1"/>
          <w:numId w:val="7"/>
        </w:numPr>
        <w:spacing w:after="0" w:line="262" w:lineRule="auto"/>
        <w:ind w:hanging="379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Biologie Clinique Groupe Il (Coefficient 1)</w:t>
      </w:r>
    </w:p>
    <w:p w14:paraId="05781CD0" w14:textId="77777777" w:rsidR="00C30F17" w:rsidRPr="00A97903" w:rsidRDefault="00C30F17" w:rsidP="00C30F17">
      <w:pPr>
        <w:spacing w:after="0" w:line="262" w:lineRule="auto"/>
        <w:ind w:left="1134"/>
        <w:jc w:val="both"/>
        <w:rPr>
          <w:rFonts w:cs="Calibri"/>
          <w:color w:val="000000"/>
          <w:sz w:val="12"/>
          <w:lang w:eastAsia="fr-FR"/>
        </w:rPr>
      </w:pPr>
    </w:p>
    <w:p w14:paraId="05034A98" w14:textId="326D6201" w:rsidR="005F5228" w:rsidRDefault="005F5228" w:rsidP="00C30F17">
      <w:pPr>
        <w:spacing w:after="0" w:line="262" w:lineRule="auto"/>
        <w:ind w:left="14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color w:val="000000"/>
          <w:lang w:eastAsia="fr-FR"/>
        </w:rPr>
        <w:t>La moyenne des deux épreuves (Admissibilité et Admission) permettra de classer les candidats par ordre de mérite.</w:t>
      </w:r>
    </w:p>
    <w:p w14:paraId="29559123" w14:textId="77777777" w:rsidR="00C30F17" w:rsidRPr="00A97903" w:rsidRDefault="00C30F17" w:rsidP="00C30F17">
      <w:pPr>
        <w:spacing w:after="0" w:line="262" w:lineRule="auto"/>
        <w:ind w:left="14"/>
        <w:jc w:val="both"/>
        <w:rPr>
          <w:rFonts w:cs="Calibri"/>
          <w:color w:val="000000"/>
          <w:sz w:val="10"/>
          <w:lang w:eastAsia="fr-FR"/>
        </w:rPr>
      </w:pPr>
    </w:p>
    <w:p w14:paraId="59E146FE" w14:textId="77777777" w:rsidR="00C30F17" w:rsidRPr="00A97903" w:rsidRDefault="00C30F17" w:rsidP="00C30F17">
      <w:pPr>
        <w:spacing w:after="3" w:line="261" w:lineRule="auto"/>
        <w:ind w:left="14"/>
        <w:jc w:val="both"/>
        <w:rPr>
          <w:rFonts w:cs="Calibri"/>
          <w:color w:val="000000"/>
          <w:sz w:val="2"/>
          <w:lang w:eastAsia="fr-FR"/>
        </w:rPr>
      </w:pPr>
    </w:p>
    <w:p w14:paraId="431F865D" w14:textId="65DA49DE" w:rsidR="00386F63" w:rsidRDefault="005F5228" w:rsidP="00C30F17">
      <w:pPr>
        <w:spacing w:after="3" w:line="261" w:lineRule="auto"/>
        <w:ind w:left="14"/>
        <w:jc w:val="both"/>
        <w:rPr>
          <w:rFonts w:asciiTheme="majorBidi" w:hAnsiTheme="majorBidi" w:cstheme="majorBidi"/>
          <w:color w:val="000000"/>
          <w:sz w:val="24"/>
          <w:szCs w:val="18"/>
          <w:shd w:val="clear" w:color="auto" w:fill="FFFFFF"/>
        </w:rPr>
      </w:pPr>
      <w:r w:rsidRPr="00594DC5">
        <w:rPr>
          <w:rFonts w:cs="Calibri"/>
          <w:b/>
          <w:color w:val="000000"/>
          <w:lang w:eastAsia="fr-FR"/>
        </w:rPr>
        <w:t>Le dernier délai d'inscription</w:t>
      </w:r>
      <w:r w:rsidR="00594DC5">
        <w:rPr>
          <w:rFonts w:cs="Calibri"/>
          <w:color w:val="000000"/>
          <w:lang w:eastAsia="fr-FR"/>
        </w:rPr>
        <w:t xml:space="preserve"> :  </w:t>
      </w:r>
      <w:r w:rsidR="00A97903">
        <w:rPr>
          <w:rFonts w:cs="Calibri"/>
          <w:b/>
          <w:color w:val="000000"/>
          <w:lang w:eastAsia="fr-FR"/>
        </w:rPr>
        <w:t>Vendredi 10 Avril 2026</w:t>
      </w:r>
      <w:r w:rsidRPr="005F5228">
        <w:rPr>
          <w:rFonts w:cs="Calibri"/>
          <w:b/>
          <w:color w:val="000000"/>
          <w:lang w:eastAsia="fr-FR"/>
        </w:rPr>
        <w:t xml:space="preserve"> à 12h00</w:t>
      </w:r>
      <w:r w:rsidRPr="005F5228">
        <w:rPr>
          <w:rFonts w:cs="Calibri"/>
          <w:color w:val="000000"/>
          <w:lang w:eastAsia="fr-FR"/>
        </w:rPr>
        <w:t>.</w:t>
      </w:r>
      <w:r w:rsidR="00FF46F8">
        <w:rPr>
          <w:rFonts w:asciiTheme="majorBidi" w:hAnsiTheme="majorBidi" w:cstheme="majorBidi"/>
          <w:color w:val="000000"/>
          <w:sz w:val="24"/>
          <w:szCs w:val="18"/>
          <w:shd w:val="clear" w:color="auto" w:fill="FFFFFF"/>
        </w:rPr>
        <w:t xml:space="preserve">  </w:t>
      </w:r>
    </w:p>
    <w:p w14:paraId="0250B8FF" w14:textId="77777777" w:rsidR="00594DC5" w:rsidRDefault="00594DC5" w:rsidP="00C30F17">
      <w:pPr>
        <w:spacing w:after="3" w:line="261" w:lineRule="auto"/>
        <w:ind w:left="14"/>
        <w:jc w:val="both"/>
        <w:rPr>
          <w:rFonts w:asciiTheme="majorBidi" w:hAnsiTheme="majorBidi" w:cstheme="majorBidi"/>
          <w:color w:val="000000"/>
          <w:sz w:val="24"/>
          <w:szCs w:val="18"/>
          <w:shd w:val="clear" w:color="auto" w:fill="FFFFFF"/>
        </w:rPr>
      </w:pPr>
    </w:p>
    <w:p w14:paraId="6160E192" w14:textId="427970A1" w:rsidR="00594DC5" w:rsidRPr="00C30F17" w:rsidRDefault="00594DC5" w:rsidP="00C30F17">
      <w:pPr>
        <w:spacing w:after="3" w:line="261" w:lineRule="auto"/>
        <w:ind w:left="14"/>
        <w:jc w:val="both"/>
        <w:rPr>
          <w:rFonts w:cs="Calibri"/>
          <w:color w:val="000000"/>
          <w:lang w:eastAsia="fr-FR"/>
        </w:rPr>
      </w:pPr>
      <w:r w:rsidRPr="005F5228">
        <w:rPr>
          <w:rFonts w:cs="Calibri"/>
          <w:b/>
          <w:color w:val="000000"/>
          <w:lang w:eastAsia="fr-FR"/>
        </w:rPr>
        <w:t>NB</w:t>
      </w:r>
      <w:r w:rsidRPr="005F5228">
        <w:rPr>
          <w:rFonts w:cs="Calibri"/>
          <w:color w:val="000000"/>
          <w:lang w:eastAsia="fr-FR"/>
        </w:rPr>
        <w:t xml:space="preserve"> : Le programme détaillé peut </w:t>
      </w:r>
      <w:r w:rsidRPr="00594DC5">
        <w:rPr>
          <w:rFonts w:cs="Calibri"/>
          <w:color w:val="000000"/>
          <w:lang w:eastAsia="fr-FR"/>
        </w:rPr>
        <w:t>être consulté sur le site de</w:t>
      </w:r>
      <w:r>
        <w:rPr>
          <w:rFonts w:cs="Calibri"/>
          <w:color w:val="000000"/>
          <w:lang w:eastAsia="fr-FR"/>
        </w:rPr>
        <w:t xml:space="preserve"> </w:t>
      </w:r>
      <w:r w:rsidRPr="00594DC5">
        <w:rPr>
          <w:rFonts w:cs="Calibri"/>
          <w:color w:val="000000"/>
          <w:lang w:eastAsia="fr-FR"/>
        </w:rPr>
        <w:t>l’UM6SS. (Cliquez sur le lien suivant)</w:t>
      </w:r>
    </w:p>
    <w:sectPr w:rsidR="00594DC5" w:rsidRPr="00C30F17" w:rsidSect="00D9418A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18" w:right="1418" w:bottom="1418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95D6E" w14:textId="77777777" w:rsidR="00E56C64" w:rsidRDefault="00E56C64" w:rsidP="007B1908">
      <w:pPr>
        <w:spacing w:after="0" w:line="240" w:lineRule="auto"/>
      </w:pPr>
      <w:r>
        <w:separator/>
      </w:r>
    </w:p>
  </w:endnote>
  <w:endnote w:type="continuationSeparator" w:id="0">
    <w:p w14:paraId="5F4C742B" w14:textId="77777777" w:rsidR="00E56C64" w:rsidRDefault="00E56C64" w:rsidP="007B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B60C1" w14:textId="77777777" w:rsidR="00D9418A" w:rsidRPr="00D9418A" w:rsidRDefault="00D9418A" w:rsidP="00D9418A">
    <w:pPr>
      <w:spacing w:after="0" w:line="216" w:lineRule="auto"/>
      <w:ind w:right="456"/>
      <w:jc w:val="both"/>
      <w:rPr>
        <w:rFonts w:cs="Calibri"/>
        <w:color w:val="000000"/>
        <w:sz w:val="26"/>
        <w:lang w:eastAsia="fr-FR"/>
      </w:rPr>
    </w:pPr>
    <w:r w:rsidRPr="00D9418A">
      <w:rPr>
        <w:rFonts w:cs="Calibri"/>
        <w:noProof/>
        <w:color w:val="000000"/>
        <w:sz w:val="26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6F052B" wp14:editId="17261F03">
              <wp:simplePos x="0" y="0"/>
              <wp:positionH relativeFrom="margin">
                <wp:posOffset>1069975</wp:posOffset>
              </wp:positionH>
              <wp:positionV relativeFrom="paragraph">
                <wp:posOffset>114462</wp:posOffset>
              </wp:positionV>
              <wp:extent cx="3599815" cy="0"/>
              <wp:effectExtent l="0" t="0" r="19685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9815" cy="0"/>
                      </a:xfrm>
                      <a:prstGeom prst="rect">
                        <a:avLst/>
                      </a:prstGeom>
                      <a:solidFill>
                        <a:srgbClr val="28338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178E732" w14:textId="77777777" w:rsidR="00D9418A" w:rsidRPr="00550D1A" w:rsidRDefault="00D9418A" w:rsidP="00D9418A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6F052B" id="Rectangle 4" o:spid="_x0000_s1026" style="position:absolute;left:0;text-align:left;margin-left:84.25pt;margin-top:9pt;width:283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" fillcolor="#283380" strokecolor="#41719c" strokeweight="1pt">
              <v:textbox inset="2mm,1mm,2mm,1mm">
                <w:txbxContent>
                  <w:p w14:paraId="1178E732" w14:textId="77777777" w:rsidR="00D9418A" w:rsidRPr="00550D1A" w:rsidRDefault="00D9418A" w:rsidP="00D9418A">
                    <w:pPr>
                      <w:spacing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tbl>
    <w:tblPr>
      <w:tblStyle w:val="Grilledutableau"/>
      <w:tblW w:w="1088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0"/>
      <w:gridCol w:w="3126"/>
      <w:gridCol w:w="4183"/>
    </w:tblGrid>
    <w:tr w:rsidR="00D9418A" w:rsidRPr="00D9418A" w14:paraId="5B592DD3" w14:textId="77777777" w:rsidTr="00B51A2F">
      <w:trPr>
        <w:trHeight w:val="705"/>
      </w:trPr>
      <w:tc>
        <w:tcPr>
          <w:tcW w:w="3580" w:type="dxa"/>
        </w:tcPr>
        <w:p w14:paraId="664A184B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83" w:right="456" w:hanging="5"/>
            <w:jc w:val="both"/>
            <w:rPr>
              <w:rFonts w:cs="Calibri"/>
              <w:b/>
              <w:bCs/>
              <w:color w:val="283380"/>
              <w:sz w:val="18"/>
              <w:lang w:val="en-US" w:eastAsia="fr-FR"/>
            </w:rPr>
          </w:pPr>
          <w:r w:rsidRPr="00D9418A">
            <w:rPr>
              <w:rFonts w:cs="Calibri"/>
              <w:b/>
              <w:bCs/>
              <w:color w:val="283380"/>
              <w:sz w:val="18"/>
              <w:lang w:val="en-US" w:eastAsia="fr-FR"/>
            </w:rPr>
            <w:t>UM6SS – Anfa City</w:t>
          </w:r>
        </w:p>
        <w:p w14:paraId="4392D8C0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83" w:right="456" w:hanging="5"/>
            <w:jc w:val="both"/>
            <w:rPr>
              <w:rFonts w:cs="Calibri"/>
              <w:color w:val="000000"/>
              <w:sz w:val="18"/>
              <w:lang w:val="en-US" w:eastAsia="fr-FR"/>
            </w:rPr>
          </w:pPr>
          <w:r w:rsidRPr="00D9418A">
            <w:rPr>
              <w:rFonts w:cs="Calibri"/>
              <w:color w:val="000000"/>
              <w:sz w:val="18"/>
              <w:lang w:val="en-US" w:eastAsia="fr-FR"/>
            </w:rPr>
            <w:t>Boulevard Taïeb Naciri, Commune Hay Hassani</w:t>
          </w:r>
        </w:p>
        <w:p w14:paraId="73921FFA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83" w:right="456" w:hanging="5"/>
            <w:jc w:val="both"/>
            <w:rPr>
              <w:rFonts w:cs="Calibri"/>
              <w:color w:val="000000"/>
              <w:sz w:val="18"/>
              <w:lang w:eastAsia="fr-FR"/>
            </w:rPr>
          </w:pPr>
          <w:r w:rsidRPr="00D9418A">
            <w:rPr>
              <w:rFonts w:cs="Calibri"/>
              <w:color w:val="000000"/>
              <w:sz w:val="18"/>
              <w:lang w:eastAsia="fr-FR"/>
            </w:rPr>
            <w:t>Casablanca  82 403, Maroc</w:t>
          </w:r>
        </w:p>
        <w:p w14:paraId="47E1BF0B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spacing w:after="120"/>
            <w:ind w:left="83" w:right="456" w:hanging="5"/>
            <w:jc w:val="both"/>
            <w:rPr>
              <w:rFonts w:cs="Calibri"/>
              <w:color w:val="000000"/>
              <w:sz w:val="18"/>
              <w:lang w:eastAsia="fr-FR"/>
            </w:rPr>
          </w:pPr>
          <w:r w:rsidRPr="00D9418A">
            <w:rPr>
              <w:rFonts w:cs="Calibri"/>
              <w:color w:val="000000"/>
              <w:sz w:val="18"/>
              <w:lang w:eastAsia="fr-FR"/>
            </w:rPr>
            <w:t>Tél : 05 29 08 91 02</w:t>
          </w:r>
        </w:p>
      </w:tc>
      <w:tc>
        <w:tcPr>
          <w:tcW w:w="3126" w:type="dxa"/>
        </w:tcPr>
        <w:p w14:paraId="3A6AE156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1085" w:right="456" w:hanging="5"/>
            <w:jc w:val="both"/>
            <w:rPr>
              <w:rFonts w:cs="Calibri"/>
              <w:b/>
              <w:bCs/>
              <w:color w:val="283380"/>
              <w:sz w:val="18"/>
              <w:lang w:eastAsia="fr-FR"/>
            </w:rPr>
          </w:pPr>
        </w:p>
        <w:p w14:paraId="31538000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281" w:right="456" w:hanging="5"/>
            <w:jc w:val="both"/>
            <w:rPr>
              <w:rFonts w:cs="Calibri"/>
              <w:b/>
              <w:bCs/>
              <w:color w:val="283380"/>
              <w:sz w:val="18"/>
              <w:lang w:eastAsia="fr-FR"/>
            </w:rPr>
          </w:pPr>
        </w:p>
        <w:p w14:paraId="6B625F15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281" w:right="456" w:hanging="5"/>
            <w:jc w:val="both"/>
            <w:rPr>
              <w:rFonts w:cs="Calibri"/>
              <w:color w:val="000000"/>
              <w:sz w:val="18"/>
              <w:lang w:val="en-US" w:eastAsia="fr-FR"/>
            </w:rPr>
          </w:pPr>
        </w:p>
        <w:p w14:paraId="37E695BA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281" w:right="456" w:hanging="5"/>
            <w:jc w:val="both"/>
            <w:rPr>
              <w:rFonts w:cs="Calibri"/>
              <w:b/>
              <w:bCs/>
              <w:color w:val="283380"/>
              <w:sz w:val="18"/>
              <w:lang w:eastAsia="fr-FR"/>
            </w:rPr>
          </w:pPr>
          <w:r w:rsidRPr="00D9418A">
            <w:rPr>
              <w:rFonts w:cs="Calibri"/>
              <w:noProof/>
              <w:color w:val="000000"/>
              <w:sz w:val="26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C806825" wp14:editId="552813CE">
                    <wp:simplePos x="0" y="0"/>
                    <wp:positionH relativeFrom="margin">
                      <wp:posOffset>-2642235</wp:posOffset>
                    </wp:positionH>
                    <wp:positionV relativeFrom="paragraph">
                      <wp:posOffset>273050</wp:posOffset>
                    </wp:positionV>
                    <wp:extent cx="7293610" cy="201930"/>
                    <wp:effectExtent l="0" t="0" r="21590" b="26670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93610" cy="201930"/>
                            </a:xfrm>
                            <a:prstGeom prst="rect">
                              <a:avLst/>
                            </a:prstGeom>
                            <a:solidFill>
                              <a:srgbClr val="283380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C200C0D" w14:textId="77777777" w:rsidR="00D9418A" w:rsidRPr="00C26AF3" w:rsidRDefault="00D9418A" w:rsidP="00D9418A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24"/>
                                  </w:rPr>
                                </w:pPr>
                                <w:r w:rsidRPr="00C26AF3">
                                  <w:rPr>
                                    <w:b/>
                                    <w:bCs/>
                                    <w:sz w:val="18"/>
                                    <w:szCs w:val="24"/>
                                  </w:rPr>
                                  <w:t>WWW.UM6SS.MA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C806825" id="Rectangle 1" o:spid="_x0000_s1027" style="position:absolute;left:0;text-align:left;margin-left:-208.05pt;margin-top:21.5pt;width:574.3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" fillcolor="#283380" strokecolor="#41719c" strokeweight="1pt">
                    <v:textbox inset="2mm,1mm,2mm,1mm">
                      <w:txbxContent>
                        <w:p w14:paraId="7C200C0D" w14:textId="77777777" w:rsidR="00D9418A" w:rsidRPr="00C26AF3" w:rsidRDefault="00D9418A" w:rsidP="00D9418A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C26AF3">
                            <w:rPr>
                              <w:b/>
                              <w:bCs/>
                              <w:sz w:val="18"/>
                              <w:szCs w:val="24"/>
                            </w:rPr>
                            <w:t>WWW.UM6SS.MA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tc>
      <w:tc>
        <w:tcPr>
          <w:tcW w:w="4183" w:type="dxa"/>
        </w:tcPr>
        <w:p w14:paraId="747B507F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413" w:right="456"/>
            <w:jc w:val="both"/>
            <w:rPr>
              <w:rFonts w:cs="Calibri"/>
              <w:b/>
              <w:bCs/>
              <w:color w:val="283380"/>
              <w:sz w:val="18"/>
              <w:lang w:eastAsia="fr-FR"/>
            </w:rPr>
          </w:pPr>
          <w:r w:rsidRPr="00D9418A">
            <w:rPr>
              <w:rFonts w:cs="Calibri"/>
              <w:b/>
              <w:bCs/>
              <w:color w:val="283380"/>
              <w:sz w:val="18"/>
              <w:lang w:eastAsia="fr-FR"/>
            </w:rPr>
            <w:t>UM6SS – Ligue Arabe</w:t>
          </w:r>
        </w:p>
        <w:p w14:paraId="39CC090E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413" w:right="456"/>
            <w:jc w:val="both"/>
            <w:rPr>
              <w:rFonts w:cs="Calibri"/>
              <w:color w:val="000000"/>
              <w:sz w:val="18"/>
              <w:lang w:eastAsia="fr-FR"/>
            </w:rPr>
          </w:pPr>
          <w:r w:rsidRPr="00D9418A">
            <w:rPr>
              <w:rFonts w:cs="Calibri"/>
              <w:color w:val="000000"/>
              <w:sz w:val="18"/>
              <w:lang w:eastAsia="fr-FR"/>
            </w:rPr>
            <w:t>Rue Ali Bnou Abi Taleb, Quartier Parc de la Ligue Arabe</w:t>
          </w:r>
        </w:p>
        <w:p w14:paraId="63842DBC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413" w:right="456"/>
            <w:jc w:val="both"/>
            <w:rPr>
              <w:rFonts w:cs="Calibri"/>
              <w:color w:val="000000"/>
              <w:sz w:val="18"/>
              <w:lang w:eastAsia="fr-FR"/>
            </w:rPr>
          </w:pPr>
          <w:r w:rsidRPr="00D9418A">
            <w:rPr>
              <w:rFonts w:cs="Calibri"/>
              <w:color w:val="000000"/>
              <w:sz w:val="18"/>
              <w:lang w:eastAsia="fr-FR"/>
            </w:rPr>
            <w:t>Casablanca 20000, Maroc</w:t>
          </w:r>
        </w:p>
        <w:p w14:paraId="60DB625B" w14:textId="77777777" w:rsidR="00D9418A" w:rsidRPr="00D9418A" w:rsidRDefault="00D9418A" w:rsidP="00D9418A">
          <w:pPr>
            <w:tabs>
              <w:tab w:val="center" w:pos="5103"/>
              <w:tab w:val="right" w:pos="9072"/>
            </w:tabs>
            <w:ind w:left="413" w:right="456"/>
            <w:jc w:val="both"/>
            <w:rPr>
              <w:rFonts w:cs="Calibri"/>
              <w:color w:val="000000"/>
              <w:sz w:val="18"/>
              <w:lang w:eastAsia="fr-FR"/>
            </w:rPr>
          </w:pPr>
          <w:r w:rsidRPr="00D9418A">
            <w:rPr>
              <w:rFonts w:cs="Calibri"/>
              <w:color w:val="000000"/>
              <w:sz w:val="18"/>
              <w:lang w:eastAsia="fr-FR"/>
            </w:rPr>
            <w:t>Tél : 05 29 03 57 67</w:t>
          </w:r>
        </w:p>
      </w:tc>
    </w:tr>
  </w:tbl>
  <w:p w14:paraId="073FDFA8" w14:textId="77777777" w:rsidR="00B36000" w:rsidRDefault="00B36000" w:rsidP="00550D1A">
    <w:pPr>
      <w:pStyle w:val="Pieddepage"/>
      <w:tabs>
        <w:tab w:val="clear" w:pos="4536"/>
        <w:tab w:val="center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6A4AD" w14:textId="77777777" w:rsidR="00E56C64" w:rsidRDefault="00E56C64" w:rsidP="007B1908">
      <w:pPr>
        <w:spacing w:after="0" w:line="240" w:lineRule="auto"/>
      </w:pPr>
      <w:r>
        <w:separator/>
      </w:r>
    </w:p>
  </w:footnote>
  <w:footnote w:type="continuationSeparator" w:id="0">
    <w:p w14:paraId="7591FA5E" w14:textId="77777777" w:rsidR="00E56C64" w:rsidRDefault="00E56C64" w:rsidP="007B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0D60E" w14:textId="77777777" w:rsidR="00B36000" w:rsidRDefault="00112EFD">
    <w:pPr>
      <w:pStyle w:val="En-tte"/>
    </w:pPr>
    <w:r>
      <w:rPr>
        <w:noProof/>
        <w:lang w:eastAsia="fr-FR"/>
      </w:rPr>
      <w:pict w14:anchorId="00F0C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52.9pt;height:640.65pt;z-index:-251653120;mso-position-horizontal:center;mso-position-horizontal-relative:margin;mso-position-vertical:center;mso-position-vertical-relative:margin" o:allowincell="f">
          <v:imagedata r:id="rId1" o:title="um6ss fil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612C8" w14:textId="042EF3AA" w:rsidR="00B36000" w:rsidRDefault="00EF0F10" w:rsidP="00525F4E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2687CED8" wp14:editId="44C5304B">
          <wp:simplePos x="0" y="0"/>
          <wp:positionH relativeFrom="margin">
            <wp:posOffset>-371475</wp:posOffset>
          </wp:positionH>
          <wp:positionV relativeFrom="topMargin">
            <wp:posOffset>281340</wp:posOffset>
          </wp:positionV>
          <wp:extent cx="2434094" cy="619125"/>
          <wp:effectExtent l="0" t="0" r="4445" b="0"/>
          <wp:wrapSquare wrapText="bothSides"/>
          <wp:docPr id="6" name="Image 3" descr="https://um6ss.ma/wp-content/uploads/2024/02/UM6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" name="Image 3" descr="https://um6ss.ma/wp-content/uploads/2024/02/UM6S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094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995624">
      <w:rPr>
        <w:noProof/>
        <w:lang w:eastAsia="fr-FR"/>
      </w:rPr>
      <w:drawing>
        <wp:anchor distT="0" distB="0" distL="114300" distR="114300" simplePos="0" relativeHeight="251672576" behindDoc="1" locked="0" layoutInCell="1" allowOverlap="1" wp14:anchorId="5F75FEC9" wp14:editId="4802D507">
          <wp:simplePos x="0" y="0"/>
          <wp:positionH relativeFrom="margin">
            <wp:posOffset>4166870</wp:posOffset>
          </wp:positionH>
          <wp:positionV relativeFrom="topMargin">
            <wp:align>bottom</wp:align>
          </wp:positionV>
          <wp:extent cx="2016251" cy="600075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M6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251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000">
      <w:t xml:space="preserve">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83C23" w14:textId="77777777" w:rsidR="00B36000" w:rsidRDefault="00112EFD">
    <w:pPr>
      <w:pStyle w:val="En-tte"/>
    </w:pPr>
    <w:r>
      <w:rPr>
        <w:noProof/>
        <w:lang w:eastAsia="fr-FR"/>
      </w:rPr>
      <w:pict w14:anchorId="5847F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52.9pt;height:640.65pt;z-index:-251654144;mso-position-horizontal:center;mso-position-horizontal-relative:margin;mso-position-vertical:center;mso-position-vertical-relative:margin" o:allowincell="f">
          <v:imagedata r:id="rId1" o:title="um6ss fil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962"/>
    <w:multiLevelType w:val="hybridMultilevel"/>
    <w:tmpl w:val="74A8E332"/>
    <w:lvl w:ilvl="0" w:tplc="D32AB3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78AC"/>
    <w:multiLevelType w:val="hybridMultilevel"/>
    <w:tmpl w:val="72326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65CD"/>
    <w:multiLevelType w:val="hybridMultilevel"/>
    <w:tmpl w:val="5872A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37D55"/>
    <w:multiLevelType w:val="hybridMultilevel"/>
    <w:tmpl w:val="D7321DAA"/>
    <w:lvl w:ilvl="0" w:tplc="3218460E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>
      <w:start w:val="1"/>
      <w:numFmt w:val="lowerLetter"/>
      <w:lvlText w:val="%2."/>
      <w:lvlJc w:val="left"/>
      <w:pPr>
        <w:ind w:left="737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D26BDC">
      <w:start w:val="1"/>
      <w:numFmt w:val="decimal"/>
      <w:lvlText w:val="%3.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2CFFC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85C72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03BA0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80A69C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A83A2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2C562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D83DB9"/>
    <w:multiLevelType w:val="hybridMultilevel"/>
    <w:tmpl w:val="649C21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8444B"/>
    <w:multiLevelType w:val="hybridMultilevel"/>
    <w:tmpl w:val="E412270E"/>
    <w:lvl w:ilvl="0" w:tplc="29284E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BE6AC0">
      <w:start w:val="1"/>
      <w:numFmt w:val="decimal"/>
      <w:lvlText w:val="%2."/>
      <w:lvlJc w:val="left"/>
      <w:pPr>
        <w:ind w:left="113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EC6AA6">
      <w:start w:val="1"/>
      <w:numFmt w:val="lowerRoman"/>
      <w:lvlText w:val="%3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5A2214">
      <w:start w:val="1"/>
      <w:numFmt w:val="decimal"/>
      <w:lvlText w:val="%4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8C5D4C">
      <w:start w:val="1"/>
      <w:numFmt w:val="lowerLetter"/>
      <w:lvlText w:val="%5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08C56E">
      <w:start w:val="1"/>
      <w:numFmt w:val="lowerRoman"/>
      <w:lvlText w:val="%6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B8EC06">
      <w:start w:val="1"/>
      <w:numFmt w:val="decimal"/>
      <w:lvlText w:val="%7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A287F6">
      <w:start w:val="1"/>
      <w:numFmt w:val="lowerLetter"/>
      <w:lvlText w:val="%8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14E838">
      <w:start w:val="1"/>
      <w:numFmt w:val="lowerRoman"/>
      <w:lvlText w:val="%9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08256D"/>
    <w:multiLevelType w:val="hybridMultilevel"/>
    <w:tmpl w:val="5700EC7E"/>
    <w:lvl w:ilvl="0" w:tplc="F16677BE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08"/>
    <w:rsid w:val="00005BAD"/>
    <w:rsid w:val="00006EE5"/>
    <w:rsid w:val="00010F57"/>
    <w:rsid w:val="00021897"/>
    <w:rsid w:val="0003704E"/>
    <w:rsid w:val="000443A3"/>
    <w:rsid w:val="0004592F"/>
    <w:rsid w:val="0005374F"/>
    <w:rsid w:val="00053B03"/>
    <w:rsid w:val="00054F59"/>
    <w:rsid w:val="0007386C"/>
    <w:rsid w:val="00074443"/>
    <w:rsid w:val="000752A5"/>
    <w:rsid w:val="00085851"/>
    <w:rsid w:val="000A24F8"/>
    <w:rsid w:val="000D0875"/>
    <w:rsid w:val="000D56A2"/>
    <w:rsid w:val="000F6621"/>
    <w:rsid w:val="00112EFD"/>
    <w:rsid w:val="00114983"/>
    <w:rsid w:val="00115AAA"/>
    <w:rsid w:val="00127187"/>
    <w:rsid w:val="00130ACE"/>
    <w:rsid w:val="00150E11"/>
    <w:rsid w:val="00160F08"/>
    <w:rsid w:val="00171D84"/>
    <w:rsid w:val="00173405"/>
    <w:rsid w:val="00177250"/>
    <w:rsid w:val="00181BC7"/>
    <w:rsid w:val="001843A8"/>
    <w:rsid w:val="0018594B"/>
    <w:rsid w:val="001A0795"/>
    <w:rsid w:val="001A2E93"/>
    <w:rsid w:val="001A6207"/>
    <w:rsid w:val="001C651E"/>
    <w:rsid w:val="001F0DD9"/>
    <w:rsid w:val="001F4EC9"/>
    <w:rsid w:val="001F650A"/>
    <w:rsid w:val="0022320A"/>
    <w:rsid w:val="00240BC9"/>
    <w:rsid w:val="002454A8"/>
    <w:rsid w:val="00247892"/>
    <w:rsid w:val="00255220"/>
    <w:rsid w:val="002672DF"/>
    <w:rsid w:val="00267598"/>
    <w:rsid w:val="002720CA"/>
    <w:rsid w:val="002756C3"/>
    <w:rsid w:val="002763F5"/>
    <w:rsid w:val="00280E7A"/>
    <w:rsid w:val="00287A80"/>
    <w:rsid w:val="002A1386"/>
    <w:rsid w:val="002A1E72"/>
    <w:rsid w:val="003132B0"/>
    <w:rsid w:val="00315143"/>
    <w:rsid w:val="003155FF"/>
    <w:rsid w:val="003201BA"/>
    <w:rsid w:val="00353FD7"/>
    <w:rsid w:val="003652D5"/>
    <w:rsid w:val="00386F63"/>
    <w:rsid w:val="00390E5C"/>
    <w:rsid w:val="00397D82"/>
    <w:rsid w:val="003A0223"/>
    <w:rsid w:val="003B52B3"/>
    <w:rsid w:val="003B7E4F"/>
    <w:rsid w:val="003C1CBA"/>
    <w:rsid w:val="003C2E27"/>
    <w:rsid w:val="003D3EAB"/>
    <w:rsid w:val="003E039D"/>
    <w:rsid w:val="003F6DED"/>
    <w:rsid w:val="00400C2D"/>
    <w:rsid w:val="00433F09"/>
    <w:rsid w:val="00434FA8"/>
    <w:rsid w:val="00441E8C"/>
    <w:rsid w:val="00445836"/>
    <w:rsid w:val="004501E5"/>
    <w:rsid w:val="00450EC0"/>
    <w:rsid w:val="00451167"/>
    <w:rsid w:val="00451DCD"/>
    <w:rsid w:val="0046265B"/>
    <w:rsid w:val="004643DE"/>
    <w:rsid w:val="00470104"/>
    <w:rsid w:val="0049429F"/>
    <w:rsid w:val="004A5780"/>
    <w:rsid w:val="004A5D7E"/>
    <w:rsid w:val="004B005C"/>
    <w:rsid w:val="004C08FC"/>
    <w:rsid w:val="004D57CF"/>
    <w:rsid w:val="004D7FE7"/>
    <w:rsid w:val="004E4CF7"/>
    <w:rsid w:val="004E5FC0"/>
    <w:rsid w:val="00503F2D"/>
    <w:rsid w:val="00525F4E"/>
    <w:rsid w:val="00533765"/>
    <w:rsid w:val="00545FDC"/>
    <w:rsid w:val="005505AB"/>
    <w:rsid w:val="00550D1A"/>
    <w:rsid w:val="00563A32"/>
    <w:rsid w:val="00572AD3"/>
    <w:rsid w:val="00594DC5"/>
    <w:rsid w:val="00596478"/>
    <w:rsid w:val="005A2506"/>
    <w:rsid w:val="005D43D6"/>
    <w:rsid w:val="005E14BC"/>
    <w:rsid w:val="005F5228"/>
    <w:rsid w:val="005F7D72"/>
    <w:rsid w:val="00621D2C"/>
    <w:rsid w:val="006302CE"/>
    <w:rsid w:val="00632009"/>
    <w:rsid w:val="00636205"/>
    <w:rsid w:val="0065216C"/>
    <w:rsid w:val="00674231"/>
    <w:rsid w:val="006772A0"/>
    <w:rsid w:val="006A1F8D"/>
    <w:rsid w:val="006A6C75"/>
    <w:rsid w:val="006B650F"/>
    <w:rsid w:val="006C08FB"/>
    <w:rsid w:val="006D3FD8"/>
    <w:rsid w:val="006E1846"/>
    <w:rsid w:val="006E5EBE"/>
    <w:rsid w:val="006F2099"/>
    <w:rsid w:val="00703589"/>
    <w:rsid w:val="00710A2B"/>
    <w:rsid w:val="007247A9"/>
    <w:rsid w:val="00732653"/>
    <w:rsid w:val="007379D2"/>
    <w:rsid w:val="0075575A"/>
    <w:rsid w:val="0075633A"/>
    <w:rsid w:val="007665AB"/>
    <w:rsid w:val="007714F9"/>
    <w:rsid w:val="00777AE2"/>
    <w:rsid w:val="0078263E"/>
    <w:rsid w:val="00787C95"/>
    <w:rsid w:val="007A0CCE"/>
    <w:rsid w:val="007A2145"/>
    <w:rsid w:val="007A476B"/>
    <w:rsid w:val="007B1908"/>
    <w:rsid w:val="007B6B52"/>
    <w:rsid w:val="007F22D0"/>
    <w:rsid w:val="00800DCD"/>
    <w:rsid w:val="00805D62"/>
    <w:rsid w:val="00806B04"/>
    <w:rsid w:val="008105E2"/>
    <w:rsid w:val="00817A49"/>
    <w:rsid w:val="00817A85"/>
    <w:rsid w:val="00826C07"/>
    <w:rsid w:val="00832A0B"/>
    <w:rsid w:val="008461C6"/>
    <w:rsid w:val="00846870"/>
    <w:rsid w:val="00846BE5"/>
    <w:rsid w:val="00850091"/>
    <w:rsid w:val="0085284D"/>
    <w:rsid w:val="00855E1B"/>
    <w:rsid w:val="00855F59"/>
    <w:rsid w:val="00856A31"/>
    <w:rsid w:val="008868CF"/>
    <w:rsid w:val="008907AC"/>
    <w:rsid w:val="00891A12"/>
    <w:rsid w:val="00895638"/>
    <w:rsid w:val="00895C94"/>
    <w:rsid w:val="008A135F"/>
    <w:rsid w:val="008B5377"/>
    <w:rsid w:val="008C3A97"/>
    <w:rsid w:val="008D46F2"/>
    <w:rsid w:val="008E4B4F"/>
    <w:rsid w:val="008E7DAB"/>
    <w:rsid w:val="009033CF"/>
    <w:rsid w:val="00904CCA"/>
    <w:rsid w:val="00910D5D"/>
    <w:rsid w:val="009240B0"/>
    <w:rsid w:val="00926125"/>
    <w:rsid w:val="00930AE7"/>
    <w:rsid w:val="00936577"/>
    <w:rsid w:val="00937C21"/>
    <w:rsid w:val="00944938"/>
    <w:rsid w:val="00950FD6"/>
    <w:rsid w:val="00967391"/>
    <w:rsid w:val="00974106"/>
    <w:rsid w:val="00981431"/>
    <w:rsid w:val="00995624"/>
    <w:rsid w:val="009B740E"/>
    <w:rsid w:val="009C479E"/>
    <w:rsid w:val="009D0C2F"/>
    <w:rsid w:val="009D70EA"/>
    <w:rsid w:val="009E10FD"/>
    <w:rsid w:val="009F057E"/>
    <w:rsid w:val="00A02364"/>
    <w:rsid w:val="00A210F9"/>
    <w:rsid w:val="00A265B7"/>
    <w:rsid w:val="00A37886"/>
    <w:rsid w:val="00A40C82"/>
    <w:rsid w:val="00A447A7"/>
    <w:rsid w:val="00A46BD1"/>
    <w:rsid w:val="00A84C79"/>
    <w:rsid w:val="00A97903"/>
    <w:rsid w:val="00AA5F01"/>
    <w:rsid w:val="00AC2B70"/>
    <w:rsid w:val="00AC5F85"/>
    <w:rsid w:val="00AD528C"/>
    <w:rsid w:val="00AD58A7"/>
    <w:rsid w:val="00AD74FA"/>
    <w:rsid w:val="00AF14F1"/>
    <w:rsid w:val="00AF31E0"/>
    <w:rsid w:val="00AF53B2"/>
    <w:rsid w:val="00AF6152"/>
    <w:rsid w:val="00B02FE4"/>
    <w:rsid w:val="00B15392"/>
    <w:rsid w:val="00B201C6"/>
    <w:rsid w:val="00B36000"/>
    <w:rsid w:val="00B41F62"/>
    <w:rsid w:val="00B54E9D"/>
    <w:rsid w:val="00B55FAA"/>
    <w:rsid w:val="00B85AF0"/>
    <w:rsid w:val="00B966DA"/>
    <w:rsid w:val="00BA30C8"/>
    <w:rsid w:val="00BD1604"/>
    <w:rsid w:val="00BD2F23"/>
    <w:rsid w:val="00BD66E4"/>
    <w:rsid w:val="00BF1C77"/>
    <w:rsid w:val="00BF2578"/>
    <w:rsid w:val="00BF3EAF"/>
    <w:rsid w:val="00C04DB8"/>
    <w:rsid w:val="00C0702A"/>
    <w:rsid w:val="00C17E52"/>
    <w:rsid w:val="00C26AF3"/>
    <w:rsid w:val="00C30F17"/>
    <w:rsid w:val="00C420AD"/>
    <w:rsid w:val="00C4538C"/>
    <w:rsid w:val="00C54075"/>
    <w:rsid w:val="00C7078F"/>
    <w:rsid w:val="00C767D8"/>
    <w:rsid w:val="00C86933"/>
    <w:rsid w:val="00C92B36"/>
    <w:rsid w:val="00C954C9"/>
    <w:rsid w:val="00CA0794"/>
    <w:rsid w:val="00CA7CA3"/>
    <w:rsid w:val="00CB4FCB"/>
    <w:rsid w:val="00CC1EE4"/>
    <w:rsid w:val="00CC25E2"/>
    <w:rsid w:val="00CF0681"/>
    <w:rsid w:val="00CF3047"/>
    <w:rsid w:val="00D1015A"/>
    <w:rsid w:val="00D21DBB"/>
    <w:rsid w:val="00D316D6"/>
    <w:rsid w:val="00D3797C"/>
    <w:rsid w:val="00D42BD2"/>
    <w:rsid w:val="00D46DC5"/>
    <w:rsid w:val="00D610E1"/>
    <w:rsid w:val="00D62510"/>
    <w:rsid w:val="00D76C94"/>
    <w:rsid w:val="00D81094"/>
    <w:rsid w:val="00D85D03"/>
    <w:rsid w:val="00D9418A"/>
    <w:rsid w:val="00D94F62"/>
    <w:rsid w:val="00D9681B"/>
    <w:rsid w:val="00DA1287"/>
    <w:rsid w:val="00DA2824"/>
    <w:rsid w:val="00DA3091"/>
    <w:rsid w:val="00DB43AB"/>
    <w:rsid w:val="00DB7029"/>
    <w:rsid w:val="00DE0C90"/>
    <w:rsid w:val="00DE25E2"/>
    <w:rsid w:val="00DE398A"/>
    <w:rsid w:val="00DE4D5C"/>
    <w:rsid w:val="00DF33EB"/>
    <w:rsid w:val="00DF54B0"/>
    <w:rsid w:val="00E03E5D"/>
    <w:rsid w:val="00E04D35"/>
    <w:rsid w:val="00E07D14"/>
    <w:rsid w:val="00E11628"/>
    <w:rsid w:val="00E12937"/>
    <w:rsid w:val="00E245D9"/>
    <w:rsid w:val="00E30BDD"/>
    <w:rsid w:val="00E53195"/>
    <w:rsid w:val="00E551F7"/>
    <w:rsid w:val="00E56C64"/>
    <w:rsid w:val="00E574A3"/>
    <w:rsid w:val="00E57CD7"/>
    <w:rsid w:val="00E62EA2"/>
    <w:rsid w:val="00E7621D"/>
    <w:rsid w:val="00E823D8"/>
    <w:rsid w:val="00EA2AE8"/>
    <w:rsid w:val="00EB22B7"/>
    <w:rsid w:val="00EC3544"/>
    <w:rsid w:val="00EC56D5"/>
    <w:rsid w:val="00EC58CE"/>
    <w:rsid w:val="00EF0F10"/>
    <w:rsid w:val="00F30D06"/>
    <w:rsid w:val="00F31675"/>
    <w:rsid w:val="00F34151"/>
    <w:rsid w:val="00F476BE"/>
    <w:rsid w:val="00F565A6"/>
    <w:rsid w:val="00F57F65"/>
    <w:rsid w:val="00F62599"/>
    <w:rsid w:val="00F62ACE"/>
    <w:rsid w:val="00F745BF"/>
    <w:rsid w:val="00F84F26"/>
    <w:rsid w:val="00FB2242"/>
    <w:rsid w:val="00FC168A"/>
    <w:rsid w:val="00FE253E"/>
    <w:rsid w:val="00FE3786"/>
    <w:rsid w:val="00FE39B8"/>
    <w:rsid w:val="00FF46F8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4AD1253"/>
  <w15:chartTrackingRefBased/>
  <w15:docId w15:val="{242DBBAC-081F-43E8-B1F8-F7F0A5F3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79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19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7B1908"/>
  </w:style>
  <w:style w:type="paragraph" w:styleId="Pieddepage">
    <w:name w:val="footer"/>
    <w:basedOn w:val="Normal"/>
    <w:link w:val="PieddepageCar"/>
    <w:uiPriority w:val="99"/>
    <w:unhideWhenUsed/>
    <w:rsid w:val="007B19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7B1908"/>
  </w:style>
  <w:style w:type="table" w:styleId="Grilledutableau">
    <w:name w:val="Table Grid"/>
    <w:basedOn w:val="TableauNormal"/>
    <w:uiPriority w:val="39"/>
    <w:rsid w:val="0055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D1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574A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4501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A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006EE5"/>
    <w:pPr>
      <w:widowControl w:val="0"/>
      <w:autoSpaceDE w:val="0"/>
      <w:autoSpaceDN w:val="0"/>
      <w:spacing w:after="0" w:line="240" w:lineRule="auto"/>
    </w:pPr>
    <w:rPr>
      <w:rFonts w:cs="Calibri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006EE5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9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0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13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83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86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6ss.m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63151C13C574DAF39E98BC9BA88E4" ma:contentTypeVersion="18" ma:contentTypeDescription="Create a new document." ma:contentTypeScope="" ma:versionID="fadf3b536ec3f5468bd1fc8826e2e406">
  <xsd:schema xmlns:xsd="http://www.w3.org/2001/XMLSchema" xmlns:xs="http://www.w3.org/2001/XMLSchema" xmlns:p="http://schemas.microsoft.com/office/2006/metadata/properties" xmlns:ns3="3d9746f6-8032-4adf-9162-bac2fe00831d" xmlns:ns4="11ec4962-9725-4e01-9ae6-6e3c3659b2f7" targetNamespace="http://schemas.microsoft.com/office/2006/metadata/properties" ma:root="true" ma:fieldsID="2fa4ec98f10d8f3550702c0805be24b6" ns3:_="" ns4:_="">
    <xsd:import namespace="3d9746f6-8032-4adf-9162-bac2fe00831d"/>
    <xsd:import namespace="11ec4962-9725-4e01-9ae6-6e3c3659b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746f6-8032-4adf-9162-bac2fe008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c4962-9725-4e01-9ae6-6e3c3659b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9746f6-8032-4adf-9162-bac2fe0083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1A2C-2724-40EB-B5D5-6EB695B67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8E71D-63AB-4F37-87B9-7663B4AA7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746f6-8032-4adf-9162-bac2fe00831d"/>
    <ds:schemaRef ds:uri="11ec4962-9725-4e01-9ae6-6e3c3659b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EA703-3C19-46DD-9172-2F464F788A33}">
  <ds:schemaRefs>
    <ds:schemaRef ds:uri="11ec4962-9725-4e01-9ae6-6e3c3659b2f7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d9746f6-8032-4adf-9162-bac2fe00831d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C8BEF0-D0E3-492F-8694-8062B270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um6ss</dc:creator>
  <cp:keywords/>
  <dc:description/>
  <cp:lastModifiedBy>Meryem El attaoui</cp:lastModifiedBy>
  <cp:revision>4</cp:revision>
  <cp:lastPrinted>2026-03-03T11:07:00Z</cp:lastPrinted>
  <dcterms:created xsi:type="dcterms:W3CDTF">2026-03-02T15:48:00Z</dcterms:created>
  <dcterms:modified xsi:type="dcterms:W3CDTF">2026-03-03T11:23:00Z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0x010100DE063151C13C574DAF39E98BC9BA88E4</vt:lpwstr>
  </property>
</Properties>
</file>